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B6C" w:rsidRDefault="00251B6C" w:rsidP="00251B6C">
      <w:pPr>
        <w:rPr>
          <w:sz w:val="32"/>
          <w:szCs w:val="32"/>
        </w:rPr>
      </w:pPr>
      <w:smartTag w:uri="urn:schemas-microsoft-com:office:smarttags" w:element="place">
        <w:smartTag w:uri="urn:schemas-microsoft-com:office:smarttags" w:element="PlaceName">
          <w:r w:rsidRPr="00ED467E">
            <w:rPr>
              <w:sz w:val="32"/>
              <w:szCs w:val="32"/>
            </w:rPr>
            <w:t>Wamogo</w:t>
          </w:r>
        </w:smartTag>
        <w:r w:rsidRPr="00ED467E">
          <w:rPr>
            <w:sz w:val="32"/>
            <w:szCs w:val="32"/>
          </w:rPr>
          <w:t xml:space="preserve"> </w:t>
        </w:r>
        <w:smartTag w:uri="urn:schemas-microsoft-com:office:smarttags" w:element="PlaceName">
          <w:r w:rsidRPr="00ED467E">
            <w:rPr>
              <w:sz w:val="32"/>
              <w:szCs w:val="32"/>
            </w:rPr>
            <w:t>Regional</w:t>
          </w:r>
        </w:smartTag>
        <w:r w:rsidRPr="00ED467E">
          <w:rPr>
            <w:sz w:val="32"/>
            <w:szCs w:val="32"/>
          </w:rPr>
          <w:t xml:space="preserve"> </w:t>
        </w:r>
        <w:smartTag w:uri="urn:schemas-microsoft-com:office:smarttags" w:element="PlaceType">
          <w:r w:rsidRPr="00ED467E">
            <w:rPr>
              <w:sz w:val="32"/>
              <w:szCs w:val="32"/>
            </w:rPr>
            <w:t>High School</w:t>
          </w:r>
        </w:smartTag>
      </w:smartTag>
      <w:r>
        <w:rPr>
          <w:sz w:val="32"/>
          <w:szCs w:val="32"/>
        </w:rPr>
        <w:tab/>
      </w:r>
      <w:r>
        <w:rPr>
          <w:sz w:val="32"/>
          <w:szCs w:val="32"/>
        </w:rPr>
        <w:tab/>
      </w:r>
      <w:r>
        <w:rPr>
          <w:sz w:val="32"/>
          <w:szCs w:val="32"/>
        </w:rPr>
        <w:tab/>
      </w:r>
      <w:r>
        <w:rPr>
          <w:sz w:val="32"/>
          <w:szCs w:val="32"/>
        </w:rPr>
        <w:tab/>
      </w:r>
      <w:r>
        <w:rPr>
          <w:sz w:val="32"/>
          <w:szCs w:val="32"/>
        </w:rPr>
        <w:tab/>
        <w:t xml:space="preserve">                </w:t>
      </w:r>
      <w:r w:rsidR="00602FAD">
        <w:rPr>
          <w:sz w:val="32"/>
          <w:szCs w:val="32"/>
        </w:rPr>
        <w:t xml:space="preserve">   </w:t>
      </w:r>
      <w:r>
        <w:rPr>
          <w:sz w:val="32"/>
          <w:szCs w:val="32"/>
        </w:rPr>
        <w:t xml:space="preserve">Culinary Arts </w:t>
      </w:r>
      <w:r w:rsidR="00602FAD">
        <w:rPr>
          <w:sz w:val="32"/>
          <w:szCs w:val="32"/>
        </w:rPr>
        <w:t xml:space="preserve">                                            </w:t>
      </w:r>
    </w:p>
    <w:p w:rsidR="00251B6C" w:rsidRDefault="00251B6C" w:rsidP="00251B6C">
      <w:pPr>
        <w:ind w:left="7920" w:firstLine="720"/>
        <w:jc w:val="right"/>
        <w:rPr>
          <w:sz w:val="32"/>
          <w:szCs w:val="32"/>
        </w:rPr>
      </w:pPr>
      <w:r w:rsidRPr="00ED467E">
        <w:rPr>
          <w:sz w:val="32"/>
          <w:szCs w:val="32"/>
        </w:rPr>
        <w:t xml:space="preserve">Mr. </w:t>
      </w:r>
      <w:r>
        <w:rPr>
          <w:sz w:val="32"/>
          <w:szCs w:val="32"/>
        </w:rPr>
        <w:t xml:space="preserve">Fischer       </w:t>
      </w:r>
    </w:p>
    <w:p w:rsidR="00251B6C" w:rsidRDefault="00602FAD" w:rsidP="00251B6C">
      <w:pPr>
        <w:jc w:val="center"/>
        <w:rPr>
          <w:b/>
          <w:sz w:val="48"/>
          <w:szCs w:val="48"/>
          <w:u w:val="single"/>
        </w:rPr>
      </w:pPr>
      <w:r>
        <w:rPr>
          <w:b/>
          <w:sz w:val="48"/>
          <w:szCs w:val="48"/>
          <w:u w:val="single"/>
        </w:rPr>
        <w:t xml:space="preserve">Foods of the World </w:t>
      </w:r>
      <w:r w:rsidR="00251B6C">
        <w:rPr>
          <w:b/>
          <w:sz w:val="48"/>
          <w:szCs w:val="48"/>
          <w:u w:val="single"/>
        </w:rPr>
        <w:t xml:space="preserve"> </w:t>
      </w:r>
    </w:p>
    <w:p w:rsidR="00251B6C" w:rsidRPr="00AA5DB5" w:rsidRDefault="00251B6C" w:rsidP="00CB3884">
      <w:pPr>
        <w:jc w:val="center"/>
        <w:rPr>
          <w:b/>
          <w:sz w:val="28"/>
          <w:szCs w:val="28"/>
          <w:u w:val="single"/>
        </w:rPr>
      </w:pPr>
      <w:r>
        <w:rPr>
          <w:b/>
          <w:sz w:val="48"/>
          <w:szCs w:val="48"/>
          <w:u w:val="single"/>
        </w:rPr>
        <w:t>Syllabus</w:t>
      </w:r>
    </w:p>
    <w:p w:rsidR="00251B6C" w:rsidRPr="0020188C" w:rsidRDefault="00251B6C" w:rsidP="00251B6C">
      <w:pPr>
        <w:rPr>
          <w:sz w:val="16"/>
          <w:szCs w:val="16"/>
        </w:rPr>
      </w:pPr>
      <w:r w:rsidRPr="00FE38DA">
        <w:rPr>
          <w:b/>
          <w:sz w:val="28"/>
          <w:szCs w:val="28"/>
          <w:u w:val="single"/>
        </w:rPr>
        <w:t>Course Description</w:t>
      </w:r>
      <w:r>
        <w:rPr>
          <w:sz w:val="36"/>
          <w:szCs w:val="36"/>
        </w:rPr>
        <w:t xml:space="preserve"> </w:t>
      </w:r>
      <w:r>
        <w:rPr>
          <w:sz w:val="36"/>
          <w:szCs w:val="36"/>
        </w:rPr>
        <w:tab/>
      </w:r>
      <w:r>
        <w:rPr>
          <w:sz w:val="36"/>
          <w:szCs w:val="36"/>
        </w:rPr>
        <w:tab/>
      </w:r>
      <w:r>
        <w:rPr>
          <w:sz w:val="36"/>
          <w:szCs w:val="36"/>
        </w:rPr>
        <w:tab/>
      </w:r>
      <w:r>
        <w:rPr>
          <w:sz w:val="36"/>
          <w:szCs w:val="36"/>
        </w:rPr>
        <w:tab/>
      </w:r>
      <w:r>
        <w:rPr>
          <w:sz w:val="36"/>
          <w:szCs w:val="36"/>
        </w:rPr>
        <w:tab/>
      </w:r>
      <w:r>
        <w:rPr>
          <w:sz w:val="36"/>
          <w:szCs w:val="36"/>
        </w:rPr>
        <w:tab/>
        <w:t xml:space="preserve"> </w:t>
      </w:r>
      <w:r>
        <w:rPr>
          <w:sz w:val="36"/>
          <w:szCs w:val="36"/>
        </w:rPr>
        <w:tab/>
      </w:r>
      <w:r>
        <w:rPr>
          <w:sz w:val="36"/>
          <w:szCs w:val="36"/>
        </w:rPr>
        <w:tab/>
        <w:t xml:space="preserve">  </w:t>
      </w:r>
      <w:r w:rsidRPr="00ED467E">
        <w:rPr>
          <w:u w:val="single"/>
        </w:rPr>
        <w:t xml:space="preserve">Course # </w:t>
      </w:r>
    </w:p>
    <w:p w:rsidR="00602FAD" w:rsidRPr="009E4074" w:rsidRDefault="00602FAD" w:rsidP="00602FAD">
      <w:pPr>
        <w:rPr>
          <w:b/>
        </w:rPr>
      </w:pPr>
      <w:r w:rsidRPr="009E4074">
        <w:rPr>
          <w:b/>
        </w:rPr>
        <w:t xml:space="preserve">Foods of the World </w:t>
      </w:r>
      <w:proofErr w:type="gramStart"/>
      <w:r w:rsidR="00B03E71">
        <w:rPr>
          <w:b/>
        </w:rPr>
        <w:t>( Middle</w:t>
      </w:r>
      <w:proofErr w:type="gramEnd"/>
      <w:r w:rsidR="00B03E71">
        <w:rPr>
          <w:b/>
        </w:rPr>
        <w:t xml:space="preserve"> School)</w:t>
      </w:r>
    </w:p>
    <w:p w:rsidR="00602FAD" w:rsidRPr="009E4074" w:rsidRDefault="00602FAD" w:rsidP="00602FAD"/>
    <w:p w:rsidR="00AF2D4F" w:rsidRDefault="00602FAD" w:rsidP="00CB3884">
      <w:r w:rsidRPr="009E4074">
        <w:t>This course will introduce students to the world of culinary arts. Students will explore foods from: Western Europe (</w:t>
      </w:r>
      <w:smartTag w:uri="urn:schemas-microsoft-com:office:smarttags" w:element="country-region">
        <w:r w:rsidRPr="009E4074">
          <w:t>Italy</w:t>
        </w:r>
      </w:smartTag>
      <w:r w:rsidRPr="009E4074">
        <w:t xml:space="preserve"> and </w:t>
      </w:r>
      <w:smartTag w:uri="urn:schemas-microsoft-com:office:smarttags" w:element="country-region">
        <w:r w:rsidRPr="009E4074">
          <w:t>France</w:t>
        </w:r>
      </w:smartTag>
      <w:r w:rsidRPr="009E4074">
        <w:t>), Eastern Europe (</w:t>
      </w:r>
      <w:smartTag w:uri="urn:schemas-microsoft-com:office:smarttags" w:element="country-region">
        <w:r w:rsidRPr="009E4074">
          <w:t>Russia</w:t>
        </w:r>
      </w:smartTag>
      <w:r w:rsidRPr="009E4074">
        <w:t xml:space="preserve"> and </w:t>
      </w:r>
      <w:smartTag w:uri="urn:schemas-microsoft-com:office:smarttags" w:element="country-region">
        <w:r w:rsidRPr="009E4074">
          <w:t>Poland</w:t>
        </w:r>
      </w:smartTag>
      <w:r w:rsidRPr="009E4074">
        <w:t xml:space="preserve">), </w:t>
      </w:r>
      <w:smartTag w:uri="urn:schemas-microsoft-com:office:smarttags" w:element="country-region">
        <w:r w:rsidRPr="009E4074">
          <w:t>Greece</w:t>
        </w:r>
      </w:smartTag>
      <w:r w:rsidRPr="009E4074">
        <w:t xml:space="preserve">, </w:t>
      </w:r>
      <w:smartTag w:uri="urn:schemas-microsoft-com:office:smarttags" w:element="country-region">
        <w:r w:rsidRPr="009E4074">
          <w:t>Turkey</w:t>
        </w:r>
      </w:smartTag>
      <w:r w:rsidRPr="009E4074">
        <w:t xml:space="preserve">, </w:t>
      </w:r>
      <w:smartTag w:uri="urn:schemas-microsoft-com:office:smarttags" w:element="country-region">
        <w:r w:rsidRPr="009E4074">
          <w:t>India</w:t>
        </w:r>
      </w:smartTag>
      <w:r w:rsidRPr="009E4074">
        <w:t xml:space="preserve">, </w:t>
      </w:r>
      <w:smartTag w:uri="urn:schemas-microsoft-com:office:smarttags" w:element="country-region">
        <w:r w:rsidRPr="009E4074">
          <w:t>China</w:t>
        </w:r>
      </w:smartTag>
      <w:r w:rsidRPr="009E4074">
        <w:t xml:space="preserve">, </w:t>
      </w:r>
      <w:smartTag w:uri="urn:schemas-microsoft-com:office:smarttags" w:element="country-region">
        <w:r w:rsidRPr="009E4074">
          <w:t>Japan</w:t>
        </w:r>
      </w:smartTag>
      <w:r w:rsidRPr="009E4074">
        <w:t xml:space="preserve">, </w:t>
      </w:r>
      <w:smartTag w:uri="urn:schemas-microsoft-com:office:smarttags" w:element="country-region">
        <w:r w:rsidRPr="009E4074">
          <w:t>Mexico</w:t>
        </w:r>
      </w:smartTag>
      <w:r w:rsidRPr="009E4074">
        <w:t xml:space="preserve">, Africa, and the various regions of the </w:t>
      </w:r>
      <w:smartTag w:uri="urn:schemas-microsoft-com:office:smarttags" w:element="place">
        <w:smartTag w:uri="urn:schemas-microsoft-com:office:smarttags" w:element="country-region">
          <w:r w:rsidRPr="009E4074">
            <w:t>United States</w:t>
          </w:r>
        </w:smartTag>
      </w:smartTag>
      <w:r w:rsidRPr="009E4074">
        <w:t>. The regions represented in this course complement the regions taught in 7</w:t>
      </w:r>
      <w:r w:rsidRPr="009E4074">
        <w:rPr>
          <w:vertAlign w:val="superscript"/>
        </w:rPr>
        <w:t>th</w:t>
      </w:r>
      <w:r w:rsidRPr="009E4074">
        <w:t xml:space="preserve"> and 8</w:t>
      </w:r>
      <w:r w:rsidRPr="009E4074">
        <w:rPr>
          <w:vertAlign w:val="superscript"/>
        </w:rPr>
        <w:t>th</w:t>
      </w:r>
      <w:r w:rsidRPr="009E4074">
        <w:t xml:space="preserve"> Grade social studies. In this course, the students will learn:</w:t>
      </w:r>
    </w:p>
    <w:p w:rsidR="00CB3884" w:rsidRDefault="00CB3884" w:rsidP="00CB3884"/>
    <w:p w:rsidR="00251B6C" w:rsidRDefault="00251B6C" w:rsidP="00CB3884">
      <w:pPr>
        <w:ind w:left="720"/>
      </w:pPr>
      <w:r w:rsidRPr="00C0209B">
        <w:t xml:space="preserve">Small group and individual learning activities will reinforce </w:t>
      </w:r>
      <w:r>
        <w:t xml:space="preserve">the </w:t>
      </w:r>
      <w:r w:rsidRPr="00C0209B">
        <w:t xml:space="preserve">understanding of course concepts and </w:t>
      </w:r>
      <w:r>
        <w:t>skills. At course end, s</w:t>
      </w:r>
      <w:r w:rsidRPr="00C0209B">
        <w:t xml:space="preserve">tudents will have the opportunity for </w:t>
      </w:r>
      <w:r>
        <w:t xml:space="preserve">a </w:t>
      </w:r>
      <w:r w:rsidRPr="00C0209B">
        <w:t>se</w:t>
      </w:r>
      <w:r>
        <w:t xml:space="preserve">lf-directed and self managed project. </w:t>
      </w:r>
    </w:p>
    <w:p w:rsidR="00251B6C" w:rsidRPr="00C0209B" w:rsidRDefault="00251B6C" w:rsidP="00251B6C">
      <w:pPr>
        <w:ind w:firstLine="720"/>
      </w:pPr>
      <w:r w:rsidRPr="00C0209B">
        <w:t>PREREQ</w:t>
      </w:r>
      <w:r w:rsidR="00C05003">
        <w:t>U</w:t>
      </w:r>
      <w:r w:rsidRPr="00C0209B">
        <w:t xml:space="preserve">ISITES: </w:t>
      </w:r>
    </w:p>
    <w:p w:rsidR="00251B6C" w:rsidRDefault="00251B6C" w:rsidP="00251B6C">
      <w:pPr>
        <w:numPr>
          <w:ilvl w:val="0"/>
          <w:numId w:val="2"/>
        </w:numPr>
      </w:pPr>
      <w:r w:rsidRPr="00C0209B">
        <w:t xml:space="preserve">Permission of </w:t>
      </w:r>
      <w:r w:rsidR="00AF2D4F">
        <w:t xml:space="preserve">Guidance Coordinator </w:t>
      </w:r>
      <w:r>
        <w:t xml:space="preserve"> </w:t>
      </w:r>
    </w:p>
    <w:p w:rsidR="00251B6C" w:rsidRPr="00A820ED" w:rsidRDefault="00251B6C" w:rsidP="00251B6C">
      <w:pPr>
        <w:ind w:left="2520" w:firstLine="360"/>
        <w:rPr>
          <w:b/>
        </w:rPr>
      </w:pPr>
      <w:r w:rsidRPr="00A820ED">
        <w:rPr>
          <w:b/>
        </w:rPr>
        <w:t>OR</w:t>
      </w:r>
    </w:p>
    <w:p w:rsidR="00AF2D4F" w:rsidRDefault="00AF2D4F" w:rsidP="00AF2D4F">
      <w:pPr>
        <w:numPr>
          <w:ilvl w:val="0"/>
          <w:numId w:val="2"/>
        </w:numPr>
      </w:pPr>
      <w:r w:rsidRPr="00C0209B">
        <w:t xml:space="preserve">Permission of </w:t>
      </w:r>
      <w:r>
        <w:t xml:space="preserve">Department Coordinator </w:t>
      </w:r>
    </w:p>
    <w:p w:rsidR="00251B6C" w:rsidRPr="0020188C" w:rsidRDefault="00251B6C" w:rsidP="00251B6C">
      <w:pPr>
        <w:rPr>
          <w:b/>
          <w:sz w:val="20"/>
          <w:szCs w:val="20"/>
          <w:u w:val="single"/>
        </w:rPr>
      </w:pPr>
    </w:p>
    <w:p w:rsidR="00731C1A" w:rsidRDefault="00251B6C" w:rsidP="00251B6C">
      <w:pPr>
        <w:rPr>
          <w:b/>
          <w:sz w:val="28"/>
          <w:szCs w:val="28"/>
          <w:u w:val="single"/>
        </w:rPr>
      </w:pPr>
      <w:r w:rsidRPr="00FE38DA">
        <w:rPr>
          <w:b/>
          <w:sz w:val="28"/>
          <w:szCs w:val="28"/>
          <w:u w:val="single"/>
        </w:rPr>
        <w:t>Essential Knowledge &amp; Skills</w:t>
      </w:r>
      <w:r w:rsidR="00731C1A">
        <w:rPr>
          <w:b/>
          <w:sz w:val="28"/>
          <w:szCs w:val="28"/>
          <w:u w:val="single"/>
        </w:rPr>
        <w:t xml:space="preserve">:  </w:t>
      </w:r>
    </w:p>
    <w:p w:rsidR="00AF2D4F" w:rsidRPr="0020188C" w:rsidRDefault="00731C1A" w:rsidP="00251B6C">
      <w:pPr>
        <w:rPr>
          <w:sz w:val="20"/>
          <w:szCs w:val="20"/>
        </w:rPr>
      </w:pPr>
      <w:r w:rsidRPr="00731C1A">
        <w:t xml:space="preserve">Student will receive instruction </w:t>
      </w:r>
      <w:r>
        <w:t xml:space="preserve">on tradition of ethnic and regional cooking traditions. Students will participate in production of food from around the world. Students will also be responsible for understanding Sanitation, food safety and proper food handling procedures.    </w:t>
      </w:r>
      <w:r w:rsidRPr="00731C1A">
        <w:t xml:space="preserve"> </w:t>
      </w:r>
    </w:p>
    <w:p w:rsidR="00731C1A" w:rsidRDefault="00251B6C" w:rsidP="00251B6C">
      <w:pPr>
        <w:rPr>
          <w:b/>
          <w:sz w:val="28"/>
          <w:szCs w:val="28"/>
          <w:u w:val="single"/>
        </w:rPr>
      </w:pPr>
      <w:r w:rsidRPr="00FE38DA">
        <w:rPr>
          <w:b/>
          <w:sz w:val="28"/>
          <w:szCs w:val="28"/>
          <w:u w:val="single"/>
        </w:rPr>
        <w:t>Topics</w:t>
      </w:r>
      <w:r w:rsidR="00731C1A">
        <w:rPr>
          <w:b/>
          <w:sz w:val="28"/>
          <w:szCs w:val="28"/>
          <w:u w:val="single"/>
        </w:rPr>
        <w:t>:</w:t>
      </w:r>
    </w:p>
    <w:p w:rsidR="00251B6C" w:rsidRPr="0020188C" w:rsidRDefault="00251B6C" w:rsidP="00251B6C">
      <w:pPr>
        <w:rPr>
          <w:b/>
          <w:sz w:val="20"/>
          <w:szCs w:val="20"/>
          <w:u w:val="single"/>
        </w:rPr>
      </w:pPr>
      <w:r w:rsidRPr="00FE38DA">
        <w:rPr>
          <w:sz w:val="28"/>
          <w:szCs w:val="28"/>
        </w:rPr>
        <w:t xml:space="preserve"> </w:t>
      </w:r>
      <w:r w:rsidR="00731C1A" w:rsidRPr="009E4074">
        <w:t>Students will explore foods from: Western Europe (Italy and France), Eastern Europe (Russia and Poland), Greece, Turkey, India, China, Japan, Mexico, Africa, and the various regions of the United States</w:t>
      </w:r>
      <w:r w:rsidR="00CB3884">
        <w:t>.</w:t>
      </w:r>
    </w:p>
    <w:p w:rsidR="00251B6C" w:rsidRPr="00D63F76" w:rsidRDefault="00251B6C" w:rsidP="00251B6C">
      <w:pPr>
        <w:rPr>
          <w:b/>
          <w:sz w:val="32"/>
          <w:szCs w:val="32"/>
          <w:u w:val="single"/>
        </w:rPr>
      </w:pPr>
      <w:r w:rsidRPr="00D63F76">
        <w:rPr>
          <w:b/>
          <w:sz w:val="32"/>
          <w:szCs w:val="32"/>
          <w:u w:val="single"/>
        </w:rPr>
        <w:t>Assessment Methods</w:t>
      </w:r>
    </w:p>
    <w:p w:rsidR="00251B6C" w:rsidRDefault="00251B6C" w:rsidP="00251B6C"/>
    <w:p w:rsidR="00251B6C" w:rsidRDefault="00251B6C" w:rsidP="00251B6C">
      <w:pPr>
        <w:numPr>
          <w:ilvl w:val="0"/>
          <w:numId w:val="1"/>
        </w:numPr>
        <w:sectPr w:rsidR="00251B6C" w:rsidSect="00251B6C">
          <w:footerReference w:type="even" r:id="rId7"/>
          <w:footerReference w:type="default" r:id="rId8"/>
          <w:pgSz w:w="12240" w:h="15840"/>
          <w:pgMar w:top="864" w:right="864" w:bottom="864" w:left="864" w:header="720" w:footer="720" w:gutter="0"/>
          <w:cols w:space="720"/>
          <w:docGrid w:linePitch="360"/>
        </w:sectPr>
      </w:pPr>
    </w:p>
    <w:p w:rsidR="00251B6C" w:rsidRDefault="00251B6C" w:rsidP="00251B6C">
      <w:pPr>
        <w:numPr>
          <w:ilvl w:val="0"/>
          <w:numId w:val="1"/>
        </w:numPr>
      </w:pPr>
      <w:r>
        <w:lastRenderedPageBreak/>
        <w:t>Projects</w:t>
      </w:r>
    </w:p>
    <w:p w:rsidR="00251B6C" w:rsidRDefault="00251B6C" w:rsidP="00251B6C">
      <w:pPr>
        <w:numPr>
          <w:ilvl w:val="0"/>
          <w:numId w:val="1"/>
        </w:numPr>
      </w:pPr>
      <w:r>
        <w:t>Written Quizzes, Tests, &amp; Exams</w:t>
      </w:r>
    </w:p>
    <w:p w:rsidR="00251B6C" w:rsidRDefault="00251B6C" w:rsidP="00251B6C">
      <w:pPr>
        <w:numPr>
          <w:ilvl w:val="0"/>
          <w:numId w:val="1"/>
        </w:numPr>
      </w:pPr>
      <w:r>
        <w:t>Portfolios</w:t>
      </w:r>
    </w:p>
    <w:p w:rsidR="00251B6C" w:rsidRDefault="001229C8" w:rsidP="00251B6C">
      <w:pPr>
        <w:numPr>
          <w:ilvl w:val="0"/>
          <w:numId w:val="1"/>
        </w:numPr>
      </w:pPr>
      <w:r>
        <w:t xml:space="preserve">Volunteer Service </w:t>
      </w:r>
    </w:p>
    <w:p w:rsidR="00251B6C" w:rsidRDefault="00251B6C" w:rsidP="00251B6C">
      <w:pPr>
        <w:numPr>
          <w:ilvl w:val="0"/>
          <w:numId w:val="1"/>
        </w:numPr>
      </w:pPr>
      <w:r>
        <w:lastRenderedPageBreak/>
        <w:t>Verbal questioning</w:t>
      </w:r>
    </w:p>
    <w:p w:rsidR="00251B6C" w:rsidRDefault="00251B6C" w:rsidP="00251B6C">
      <w:pPr>
        <w:numPr>
          <w:ilvl w:val="0"/>
          <w:numId w:val="1"/>
        </w:numPr>
      </w:pPr>
      <w:r>
        <w:t>Observations</w:t>
      </w:r>
    </w:p>
    <w:p w:rsidR="00251B6C" w:rsidRDefault="00251B6C" w:rsidP="00251B6C">
      <w:pPr>
        <w:numPr>
          <w:ilvl w:val="0"/>
          <w:numId w:val="1"/>
        </w:numPr>
      </w:pPr>
      <w:r>
        <w:t>Participation</w:t>
      </w:r>
    </w:p>
    <w:p w:rsidR="001229C8" w:rsidRDefault="001229C8" w:rsidP="00251B6C">
      <w:pPr>
        <w:numPr>
          <w:ilvl w:val="0"/>
          <w:numId w:val="1"/>
        </w:numPr>
      </w:pPr>
      <w:r>
        <w:t>Presentations</w:t>
      </w:r>
    </w:p>
    <w:p w:rsidR="00251B6C" w:rsidRDefault="00251B6C" w:rsidP="00251B6C">
      <w:pPr>
        <w:sectPr w:rsidR="00251B6C" w:rsidSect="0047579E">
          <w:type w:val="continuous"/>
          <w:pgSz w:w="12240" w:h="15840"/>
          <w:pgMar w:top="864" w:right="864" w:bottom="864" w:left="864" w:header="720" w:footer="720" w:gutter="0"/>
          <w:cols w:num="2" w:space="720" w:equalWidth="0">
            <w:col w:w="4896" w:space="720"/>
            <w:col w:w="4896"/>
          </w:cols>
          <w:docGrid w:linePitch="360"/>
        </w:sectPr>
      </w:pPr>
    </w:p>
    <w:p w:rsidR="00CB3884" w:rsidRDefault="00CB3884" w:rsidP="00CB3884">
      <w:pPr>
        <w:rPr>
          <w:b/>
          <w:sz w:val="28"/>
          <w:szCs w:val="28"/>
          <w:u w:val="single"/>
        </w:rPr>
      </w:pPr>
      <w:r>
        <w:rPr>
          <w:b/>
          <w:sz w:val="28"/>
          <w:szCs w:val="28"/>
          <w:u w:val="single"/>
        </w:rPr>
        <w:lastRenderedPageBreak/>
        <w:t xml:space="preserve">Course Necessities </w:t>
      </w:r>
    </w:p>
    <w:p w:rsidR="00CB3884" w:rsidRDefault="00CB3884" w:rsidP="00CB3884">
      <w:pPr>
        <w:ind w:left="720"/>
      </w:pPr>
      <w:r>
        <w:t xml:space="preserve">In order to be a successful student, you will need to bring the right “tools” every day.  Here is what you must bring to class. </w:t>
      </w:r>
    </w:p>
    <w:p w:rsidR="00CB3884" w:rsidRPr="00FF1249" w:rsidRDefault="00CB3884" w:rsidP="00CB3884">
      <w:pPr>
        <w:numPr>
          <w:ilvl w:val="0"/>
          <w:numId w:val="3"/>
        </w:numPr>
      </w:pPr>
      <w:r w:rsidRPr="00FF1249">
        <w:t>3-ring binder with notebook paper / and 5 dividers</w:t>
      </w:r>
      <w:r>
        <w:t xml:space="preserve"> labeled- </w:t>
      </w:r>
      <w:r w:rsidRPr="00FF1249">
        <w:t>(Notes, Handouts, Homework</w:t>
      </w:r>
      <w:r>
        <w:t xml:space="preserve"> and</w:t>
      </w:r>
      <w:r w:rsidRPr="003D2D84">
        <w:t xml:space="preserve"> </w:t>
      </w:r>
      <w:r>
        <w:t>A</w:t>
      </w:r>
      <w:r w:rsidRPr="00FF1249">
        <w:t>ssignments returned, Tests and Quizzes,</w:t>
      </w:r>
      <w:r>
        <w:t xml:space="preserve"> Kitchen Reports</w:t>
      </w:r>
      <w:proofErr w:type="gramStart"/>
      <w:r>
        <w:t>,</w:t>
      </w:r>
      <w:r w:rsidRPr="00FF1249">
        <w:t>.</w:t>
      </w:r>
      <w:proofErr w:type="gramEnd"/>
      <w:r w:rsidRPr="00FF1249">
        <w:t>)</w:t>
      </w:r>
    </w:p>
    <w:p w:rsidR="00CB3884" w:rsidRPr="00FF1249" w:rsidRDefault="00CB3884" w:rsidP="00CB3884">
      <w:pPr>
        <w:numPr>
          <w:ilvl w:val="0"/>
          <w:numId w:val="3"/>
        </w:numPr>
      </w:pPr>
      <w:r w:rsidRPr="00FF1249">
        <w:t>Student agenda /planner.</w:t>
      </w:r>
    </w:p>
    <w:p w:rsidR="00CB3884" w:rsidRPr="00FF1249" w:rsidRDefault="00CB3884" w:rsidP="00CB3884">
      <w:pPr>
        <w:numPr>
          <w:ilvl w:val="0"/>
          <w:numId w:val="3"/>
        </w:numPr>
      </w:pPr>
      <w:r w:rsidRPr="00FF1249">
        <w:t xml:space="preserve">2 working pens, </w:t>
      </w:r>
      <w:r>
        <w:t xml:space="preserve">and a sharpie   </w:t>
      </w:r>
      <w:proofErr w:type="gramStart"/>
      <w:r>
        <w:t>(</w:t>
      </w:r>
      <w:r w:rsidRPr="00FF1249">
        <w:t xml:space="preserve"> </w:t>
      </w:r>
      <w:r w:rsidRPr="00FF1249">
        <w:rPr>
          <w:b/>
          <w:i/>
        </w:rPr>
        <w:t>No</w:t>
      </w:r>
      <w:proofErr w:type="gramEnd"/>
      <w:r w:rsidRPr="00FF1249">
        <w:rPr>
          <w:b/>
          <w:i/>
        </w:rPr>
        <w:t xml:space="preserve"> pencils</w:t>
      </w:r>
      <w:r w:rsidRPr="00FF1249">
        <w:t>.</w:t>
      </w:r>
      <w:r>
        <w:t>)</w:t>
      </w:r>
    </w:p>
    <w:p w:rsidR="00CB3884" w:rsidRPr="00FF1249" w:rsidRDefault="00CB3884" w:rsidP="00CB3884">
      <w:pPr>
        <w:numPr>
          <w:ilvl w:val="0"/>
          <w:numId w:val="3"/>
        </w:numPr>
      </w:pPr>
      <w:r w:rsidRPr="00FF1249">
        <w:t>Your school computer account with password.</w:t>
      </w:r>
    </w:p>
    <w:p w:rsidR="00CB3884" w:rsidRDefault="00CB3884" w:rsidP="00CB3884">
      <w:pPr>
        <w:ind w:left="720"/>
      </w:pPr>
    </w:p>
    <w:p w:rsidR="00CB3884" w:rsidRDefault="00CB3884" w:rsidP="00CB3884">
      <w:pPr>
        <w:ind w:left="720"/>
      </w:pPr>
      <w:r>
        <w:t>Please note:</w:t>
      </w:r>
    </w:p>
    <w:p w:rsidR="00CB3884" w:rsidRPr="00CB3884" w:rsidRDefault="00CB3884" w:rsidP="00CB3884">
      <w:pPr>
        <w:numPr>
          <w:ilvl w:val="0"/>
          <w:numId w:val="5"/>
        </w:numPr>
        <w:ind w:left="720"/>
        <w:rPr>
          <w:b/>
          <w:sz w:val="28"/>
          <w:szCs w:val="28"/>
          <w:u w:val="single"/>
        </w:rPr>
      </w:pPr>
      <w:r w:rsidRPr="003D2D84">
        <w:t>When cooking in the Kitchen</w:t>
      </w:r>
      <w:r>
        <w:t xml:space="preserve"> </w:t>
      </w:r>
      <w:r w:rsidRPr="003D2D84">
        <w:t>students</w:t>
      </w:r>
      <w:r>
        <w:t xml:space="preserve"> with long hair should have a hair tie or clean baseball cap. Wear appropriate clothing on days in the kitchen, Closed toe Shoes, no crocks or sandals. Hair pulled back and a clean cap. </w:t>
      </w:r>
    </w:p>
    <w:p w:rsidR="00CB3884" w:rsidRPr="00CB3884" w:rsidRDefault="00CB3884" w:rsidP="00CB3884">
      <w:pPr>
        <w:numPr>
          <w:ilvl w:val="0"/>
          <w:numId w:val="5"/>
        </w:numPr>
        <w:ind w:left="720"/>
        <w:rPr>
          <w:b/>
          <w:sz w:val="28"/>
          <w:szCs w:val="28"/>
          <w:u w:val="single"/>
        </w:rPr>
      </w:pPr>
      <w:r>
        <w:t xml:space="preserve"> No chewing of gum.</w:t>
      </w:r>
      <w:r w:rsidRPr="00CB3884">
        <w:rPr>
          <w:b/>
          <w:sz w:val="28"/>
          <w:szCs w:val="28"/>
          <w:u w:val="single"/>
        </w:rPr>
        <w:t xml:space="preserve">  </w:t>
      </w:r>
    </w:p>
    <w:p w:rsidR="00251B6C" w:rsidRDefault="00251B6C" w:rsidP="00251B6C">
      <w:pPr>
        <w:rPr>
          <w:sz w:val="16"/>
        </w:rPr>
      </w:pPr>
    </w:p>
    <w:tbl>
      <w:tblPr>
        <w:tblStyle w:val="TableGrid"/>
        <w:tblW w:w="5000" w:type="pct"/>
        <w:tblLook w:val="01E0"/>
      </w:tblPr>
      <w:tblGrid>
        <w:gridCol w:w="3349"/>
        <w:gridCol w:w="943"/>
        <w:gridCol w:w="6724"/>
      </w:tblGrid>
      <w:tr w:rsidR="00846BD0" w:rsidRPr="009E54A6" w:rsidTr="00B175A7">
        <w:tc>
          <w:tcPr>
            <w:tcW w:w="5000" w:type="pct"/>
            <w:gridSpan w:val="3"/>
          </w:tcPr>
          <w:p w:rsidR="00846BD0" w:rsidRPr="009E54A6" w:rsidRDefault="00846BD0" w:rsidP="00B175A7">
            <w:pPr>
              <w:rPr>
                <w:sz w:val="16"/>
                <w:szCs w:val="16"/>
              </w:rPr>
            </w:pPr>
            <w:r w:rsidRPr="00AA1ECC">
              <w:rPr>
                <w:b/>
                <w:sz w:val="28"/>
                <w:szCs w:val="28"/>
                <w:u w:val="single"/>
              </w:rPr>
              <w:t>Grades</w:t>
            </w:r>
            <w:r>
              <w:rPr>
                <w:b/>
                <w:sz w:val="32"/>
                <w:szCs w:val="32"/>
              </w:rPr>
              <w:t xml:space="preserve">    </w:t>
            </w:r>
            <w:proofErr w:type="spellStart"/>
            <w:r w:rsidRPr="00764EB4">
              <w:rPr>
                <w:sz w:val="22"/>
                <w:szCs w:val="22"/>
              </w:rPr>
              <w:t>Grades</w:t>
            </w:r>
            <w:proofErr w:type="spellEnd"/>
            <w:r w:rsidRPr="00764EB4">
              <w:rPr>
                <w:sz w:val="22"/>
                <w:szCs w:val="22"/>
              </w:rPr>
              <w:t xml:space="preserve"> will be calculated with the following percentiles.</w:t>
            </w:r>
            <w:r w:rsidRPr="009E54A6">
              <w:rPr>
                <w:sz w:val="16"/>
                <w:szCs w:val="16"/>
              </w:rPr>
              <w:tab/>
            </w:r>
            <w:r w:rsidRPr="009E54A6">
              <w:rPr>
                <w:sz w:val="16"/>
                <w:szCs w:val="16"/>
              </w:rPr>
              <w:tab/>
            </w:r>
            <w:r w:rsidRPr="009E54A6">
              <w:rPr>
                <w:sz w:val="16"/>
                <w:szCs w:val="16"/>
              </w:rPr>
              <w:tab/>
            </w:r>
          </w:p>
        </w:tc>
      </w:tr>
      <w:tr w:rsidR="00846BD0" w:rsidRPr="00E7796B" w:rsidTr="00B175A7">
        <w:tc>
          <w:tcPr>
            <w:tcW w:w="1520" w:type="pct"/>
          </w:tcPr>
          <w:p w:rsidR="00846BD0" w:rsidRPr="00E7796B" w:rsidRDefault="00846BD0" w:rsidP="00B175A7">
            <w:pPr>
              <w:spacing w:line="360" w:lineRule="auto"/>
            </w:pPr>
            <w:r w:rsidRPr="00E7796B">
              <w:t>Projects</w:t>
            </w:r>
            <w:r>
              <w:t xml:space="preserve"> and Volunteer Service</w:t>
            </w:r>
          </w:p>
        </w:tc>
        <w:tc>
          <w:tcPr>
            <w:tcW w:w="428" w:type="pct"/>
          </w:tcPr>
          <w:p w:rsidR="00846BD0" w:rsidRPr="00E7796B" w:rsidRDefault="00846BD0" w:rsidP="00B175A7">
            <w:pPr>
              <w:spacing w:line="360" w:lineRule="auto"/>
            </w:pPr>
            <w:r>
              <w:t>15%</w:t>
            </w:r>
          </w:p>
        </w:tc>
        <w:tc>
          <w:tcPr>
            <w:tcW w:w="3052" w:type="pct"/>
          </w:tcPr>
          <w:p w:rsidR="00846BD0" w:rsidRPr="00E7796B" w:rsidRDefault="00846BD0" w:rsidP="00B175A7">
            <w:pPr>
              <w:spacing w:line="360" w:lineRule="auto"/>
            </w:pPr>
            <w:r w:rsidRPr="00E7796B">
              <w:t>Major group or individual project</w:t>
            </w:r>
            <w:r>
              <w:t xml:space="preserve">  (Summative Assessments) </w:t>
            </w:r>
          </w:p>
        </w:tc>
      </w:tr>
      <w:tr w:rsidR="00846BD0" w:rsidRPr="00E7796B" w:rsidTr="00B175A7">
        <w:tc>
          <w:tcPr>
            <w:tcW w:w="1520" w:type="pct"/>
          </w:tcPr>
          <w:p w:rsidR="00846BD0" w:rsidRPr="00E7796B" w:rsidRDefault="00846BD0" w:rsidP="00B175A7">
            <w:r w:rsidRPr="00E7796B">
              <w:t>Tests &amp; Performance Evaluations</w:t>
            </w:r>
          </w:p>
          <w:p w:rsidR="00846BD0" w:rsidRPr="00E7796B" w:rsidRDefault="00846BD0" w:rsidP="00B175A7"/>
        </w:tc>
        <w:tc>
          <w:tcPr>
            <w:tcW w:w="428" w:type="pct"/>
          </w:tcPr>
          <w:p w:rsidR="00846BD0" w:rsidRPr="00E7796B" w:rsidRDefault="00846BD0" w:rsidP="00B175A7">
            <w:r>
              <w:t>15</w:t>
            </w:r>
            <w:r w:rsidRPr="00E7796B">
              <w:t>%</w:t>
            </w:r>
          </w:p>
        </w:tc>
        <w:tc>
          <w:tcPr>
            <w:tcW w:w="3052" w:type="pct"/>
          </w:tcPr>
          <w:p w:rsidR="00846BD0" w:rsidRPr="00E7796B" w:rsidRDefault="00846BD0" w:rsidP="00B175A7">
            <w:r w:rsidRPr="00E7796B">
              <w:t xml:space="preserve">Written Tests or Evaluations on </w:t>
            </w:r>
            <w:r>
              <w:t>performance of kitchen lab reports</w:t>
            </w:r>
            <w:r w:rsidRPr="00E7796B">
              <w:t>.</w:t>
            </w:r>
            <w:r>
              <w:t xml:space="preserve"> (Summative Assessments) </w:t>
            </w:r>
          </w:p>
        </w:tc>
      </w:tr>
      <w:tr w:rsidR="00846BD0" w:rsidRPr="00E7796B" w:rsidTr="00B175A7">
        <w:tc>
          <w:tcPr>
            <w:tcW w:w="1520" w:type="pct"/>
          </w:tcPr>
          <w:p w:rsidR="00846BD0" w:rsidRPr="00E7796B" w:rsidRDefault="00846BD0" w:rsidP="00B175A7">
            <w:r w:rsidRPr="00E7796B">
              <w:t>Quizzes, Weekly Reports, Portfolios, Participation</w:t>
            </w:r>
            <w:r>
              <w:t>.</w:t>
            </w:r>
          </w:p>
          <w:p w:rsidR="00846BD0" w:rsidRPr="00E7796B" w:rsidRDefault="00846BD0" w:rsidP="00B175A7"/>
        </w:tc>
        <w:tc>
          <w:tcPr>
            <w:tcW w:w="428" w:type="pct"/>
          </w:tcPr>
          <w:p w:rsidR="00846BD0" w:rsidRPr="00E7796B" w:rsidRDefault="00846BD0" w:rsidP="00B175A7">
            <w:r>
              <w:t>60</w:t>
            </w:r>
            <w:r w:rsidRPr="00E7796B">
              <w:t>%</w:t>
            </w:r>
          </w:p>
        </w:tc>
        <w:tc>
          <w:tcPr>
            <w:tcW w:w="3052" w:type="pct"/>
          </w:tcPr>
          <w:p w:rsidR="00846BD0" w:rsidRPr="00E7796B" w:rsidRDefault="00846BD0" w:rsidP="00B175A7">
            <w:r w:rsidRPr="00E7796B">
              <w:t>Weekly Reports, Specified Portfolios, and Quizzes</w:t>
            </w:r>
            <w:r>
              <w:t>.   Class Participation.  (Interim Assessments)</w:t>
            </w:r>
          </w:p>
        </w:tc>
      </w:tr>
      <w:tr w:rsidR="00846BD0" w:rsidRPr="00E7796B" w:rsidTr="00B175A7">
        <w:tc>
          <w:tcPr>
            <w:tcW w:w="1520" w:type="pct"/>
          </w:tcPr>
          <w:p w:rsidR="00846BD0" w:rsidRPr="00E7796B" w:rsidRDefault="00846BD0" w:rsidP="00B175A7">
            <w:r>
              <w:t xml:space="preserve"> Teamwork </w:t>
            </w:r>
            <w:r w:rsidRPr="00E7796B">
              <w:t>&amp; Notebooks</w:t>
            </w:r>
          </w:p>
        </w:tc>
        <w:tc>
          <w:tcPr>
            <w:tcW w:w="428" w:type="pct"/>
          </w:tcPr>
          <w:p w:rsidR="00846BD0" w:rsidRPr="00E7796B" w:rsidRDefault="00846BD0" w:rsidP="00B175A7">
            <w:r>
              <w:t>10</w:t>
            </w:r>
            <w:r w:rsidRPr="00E7796B">
              <w:t>%</w:t>
            </w:r>
          </w:p>
        </w:tc>
        <w:tc>
          <w:tcPr>
            <w:tcW w:w="3052" w:type="pct"/>
          </w:tcPr>
          <w:p w:rsidR="00846BD0" w:rsidRPr="00E7796B" w:rsidRDefault="00846BD0" w:rsidP="00B175A7">
            <w:r w:rsidRPr="00E7796B">
              <w:t>Daily progress toward</w:t>
            </w:r>
            <w:r>
              <w:t xml:space="preserve"> Team</w:t>
            </w:r>
            <w:r w:rsidRPr="00E7796B">
              <w:t xml:space="preserve"> project completion as assigned, set up, clean up</w:t>
            </w:r>
            <w:r>
              <w:t xml:space="preserve"> of kitchen.</w:t>
            </w:r>
            <w:r w:rsidRPr="00E7796B">
              <w:t xml:space="preserve"> Maintenance/organization of course notebook,</w:t>
            </w:r>
            <w:r>
              <w:t xml:space="preserve"> (Formative assessments)  </w:t>
            </w:r>
          </w:p>
        </w:tc>
      </w:tr>
      <w:tr w:rsidR="00846BD0" w:rsidRPr="0070428A" w:rsidTr="00B175A7">
        <w:tc>
          <w:tcPr>
            <w:tcW w:w="5000" w:type="pct"/>
            <w:gridSpan w:val="3"/>
          </w:tcPr>
          <w:p w:rsidR="00846BD0" w:rsidRPr="0070428A" w:rsidRDefault="00846BD0" w:rsidP="00B175A7">
            <w:r w:rsidRPr="0070428A">
              <w:t xml:space="preserve">Extra Credit is </w:t>
            </w:r>
            <w:r w:rsidRPr="00E7796B">
              <w:rPr>
                <w:u w:val="single"/>
              </w:rPr>
              <w:t xml:space="preserve">not </w:t>
            </w:r>
            <w:r w:rsidRPr="0070428A">
              <w:t>available</w:t>
            </w:r>
          </w:p>
        </w:tc>
      </w:tr>
    </w:tbl>
    <w:p w:rsidR="00251B6C" w:rsidRDefault="00251B6C" w:rsidP="00251B6C">
      <w:pPr>
        <w:jc w:val="both"/>
        <w:rPr>
          <w:sz w:val="22"/>
          <w:szCs w:val="22"/>
        </w:rPr>
      </w:pPr>
    </w:p>
    <w:p w:rsidR="00251B6C" w:rsidRDefault="00251B6C" w:rsidP="00251B6C">
      <w:pPr>
        <w:rPr>
          <w:b/>
          <w:sz w:val="28"/>
          <w:szCs w:val="28"/>
          <w:u w:val="single"/>
        </w:rPr>
      </w:pPr>
      <w:r w:rsidRPr="008451D6">
        <w:rPr>
          <w:b/>
          <w:sz w:val="28"/>
          <w:szCs w:val="28"/>
          <w:u w:val="single"/>
        </w:rPr>
        <w:t>Absentee Work</w:t>
      </w:r>
    </w:p>
    <w:p w:rsidR="00FF1249" w:rsidRDefault="00FF1249" w:rsidP="00FF1249">
      <w:pPr>
        <w:ind w:left="720"/>
      </w:pPr>
    </w:p>
    <w:p w:rsidR="00FF1249" w:rsidRPr="008451D6" w:rsidRDefault="00FF1249" w:rsidP="00251B6C">
      <w:pPr>
        <w:rPr>
          <w:b/>
          <w:sz w:val="28"/>
          <w:szCs w:val="28"/>
          <w:u w:val="single"/>
        </w:rPr>
      </w:pPr>
      <w:r>
        <w:t>You have one day for each sick day that you missed to make up any work. Most assignments are available via email upon request; any assignment sheet will be in the classroom upon your return.</w:t>
      </w:r>
      <w:r>
        <w:rPr>
          <w:b/>
          <w:bCs/>
        </w:rPr>
        <w:t xml:space="preserve"> </w:t>
      </w:r>
      <w:r>
        <w:t xml:space="preserve">No penalty will be deducted until the make up date has passed.     </w:t>
      </w:r>
    </w:p>
    <w:p w:rsidR="00251B6C" w:rsidRDefault="00251B6C" w:rsidP="00251B6C"/>
    <w:p w:rsidR="00251B6C" w:rsidRPr="0070428A" w:rsidRDefault="00251B6C" w:rsidP="00251B6C">
      <w:r>
        <w:t>Note: Please obtain your missed work promptly upon your return to class. The folder will be purged of out dated work every week.</w:t>
      </w:r>
    </w:p>
    <w:p w:rsidR="00251B6C" w:rsidRDefault="00251B6C" w:rsidP="00251B6C">
      <w:pPr>
        <w:rPr>
          <w:b/>
          <w:sz w:val="22"/>
          <w:szCs w:val="22"/>
        </w:rPr>
      </w:pPr>
    </w:p>
    <w:p w:rsidR="00251B6C" w:rsidRPr="0070428A" w:rsidRDefault="00251B6C" w:rsidP="00251B6C">
      <w:pPr>
        <w:rPr>
          <w:b/>
          <w:sz w:val="28"/>
          <w:szCs w:val="28"/>
        </w:rPr>
      </w:pPr>
      <w:r w:rsidRPr="0070428A">
        <w:rPr>
          <w:b/>
          <w:sz w:val="28"/>
          <w:szCs w:val="28"/>
        </w:rPr>
        <w:t xml:space="preserve">LATE WORK </w:t>
      </w:r>
    </w:p>
    <w:p w:rsidR="00251B6C" w:rsidRPr="0070428A" w:rsidRDefault="00FF1249" w:rsidP="00251B6C">
      <w:r>
        <w:t>Any work not turned in at the beginning of class is considered late. Any late work will lose 50 percent of the total grade per-day. If your class does not meet on a certain day, it is still your responsibility to turn in assignments in order to not loose credit.  Project turned in late will lose 10% per day unless arrangements are made before the due date.</w:t>
      </w:r>
      <w:r w:rsidR="00251B6C" w:rsidRPr="0070428A">
        <w:t xml:space="preserve"> </w:t>
      </w:r>
    </w:p>
    <w:p w:rsidR="003D2D84" w:rsidRDefault="00251B6C" w:rsidP="00251B6C">
      <w:pPr>
        <w:rPr>
          <w:b/>
          <w:sz w:val="28"/>
          <w:szCs w:val="28"/>
          <w:u w:val="single"/>
        </w:rPr>
      </w:pPr>
      <w:r>
        <w:t xml:space="preserve">If you are absent from class or school the day a major project is due, YOU ARE STILL REQUIRED TO SUBMIT THE WORK ON TIME. </w:t>
      </w:r>
    </w:p>
    <w:p w:rsidR="003D2D84" w:rsidRDefault="003D2D84" w:rsidP="00251B6C">
      <w:pPr>
        <w:rPr>
          <w:b/>
          <w:sz w:val="28"/>
          <w:szCs w:val="28"/>
          <w:u w:val="single"/>
        </w:rPr>
      </w:pPr>
    </w:p>
    <w:p w:rsidR="003D2D84" w:rsidRDefault="003D2D84" w:rsidP="00251B6C">
      <w:pPr>
        <w:rPr>
          <w:b/>
          <w:sz w:val="28"/>
          <w:szCs w:val="28"/>
          <w:u w:val="single"/>
        </w:rPr>
      </w:pPr>
    </w:p>
    <w:p w:rsidR="00251B6C" w:rsidRPr="00C54200" w:rsidRDefault="00251B6C" w:rsidP="00251B6C">
      <w:pPr>
        <w:rPr>
          <w:b/>
          <w:sz w:val="28"/>
          <w:szCs w:val="28"/>
          <w:u w:val="single"/>
        </w:rPr>
      </w:pPr>
      <w:r w:rsidRPr="00C54200">
        <w:rPr>
          <w:b/>
          <w:sz w:val="28"/>
          <w:szCs w:val="28"/>
          <w:u w:val="single"/>
        </w:rPr>
        <w:t xml:space="preserve">Forecasted Course Schedule </w:t>
      </w:r>
    </w:p>
    <w:p w:rsidR="00251B6C" w:rsidRDefault="00251B6C" w:rsidP="00251B6C">
      <w:r>
        <w:t>The following schedule is only a rough outline for the course and is subject to change. Course changes will be made to facilitate the highest degree of success and achievement for students. When changes are necessary students will be verbally notified.</w:t>
      </w:r>
    </w:p>
    <w:p w:rsidR="00251B6C" w:rsidRDefault="00251B6C" w:rsidP="00251B6C">
      <w:pPr>
        <w:rPr>
          <w:b/>
          <w:sz w:val="28"/>
          <w:szCs w:val="28"/>
          <w:u w:val="single"/>
        </w:rPr>
      </w:pPr>
    </w:p>
    <w:p w:rsidR="00251B6C" w:rsidRPr="0027305D" w:rsidRDefault="00251B6C" w:rsidP="00251B6C">
      <w:pPr>
        <w:rPr>
          <w:b/>
          <w:u w:val="single"/>
        </w:rPr>
        <w:sectPr w:rsidR="00251B6C" w:rsidRPr="0027305D" w:rsidSect="0047579E">
          <w:type w:val="continuous"/>
          <w:pgSz w:w="12240" w:h="15840"/>
          <w:pgMar w:top="720" w:right="720" w:bottom="720" w:left="720" w:header="720" w:footer="720" w:gutter="0"/>
          <w:cols w:space="720"/>
          <w:docGrid w:linePitch="360"/>
        </w:sectPr>
      </w:pPr>
    </w:p>
    <w:p w:rsidR="00251B6C" w:rsidRDefault="00251B6C" w:rsidP="00251B6C">
      <w:pPr>
        <w:rPr>
          <w:b/>
          <w:sz w:val="28"/>
          <w:szCs w:val="28"/>
          <w:u w:val="single"/>
        </w:rPr>
      </w:pPr>
      <w:r w:rsidRPr="00FE38DA">
        <w:rPr>
          <w:b/>
          <w:sz w:val="28"/>
          <w:szCs w:val="28"/>
          <w:u w:val="single"/>
        </w:rPr>
        <w:lastRenderedPageBreak/>
        <w:t>Semester 1</w:t>
      </w:r>
      <w:r w:rsidRPr="00FE38DA">
        <w:rPr>
          <w:b/>
          <w:sz w:val="28"/>
          <w:szCs w:val="28"/>
          <w:u w:val="single"/>
        </w:rPr>
        <w:tab/>
      </w:r>
    </w:p>
    <w:p w:rsidR="00251B6C" w:rsidRPr="00AA5DB5" w:rsidRDefault="00251B6C" w:rsidP="00251B6C">
      <w:pPr>
        <w:rPr>
          <w:b/>
          <w:u w:val="single"/>
        </w:rPr>
      </w:pPr>
      <w:r w:rsidRPr="00AA5DB5">
        <w:rPr>
          <w:b/>
          <w:u w:val="single"/>
        </w:rPr>
        <w:t>Marking Periods 1 &amp; 2</w:t>
      </w:r>
    </w:p>
    <w:p w:rsidR="00251B6C" w:rsidRDefault="00251B6C" w:rsidP="00251B6C">
      <w:pPr>
        <w:rPr>
          <w:b/>
          <w:sz w:val="20"/>
          <w:szCs w:val="20"/>
        </w:rPr>
      </w:pPr>
    </w:p>
    <w:p w:rsidR="003D2D84" w:rsidRDefault="00731C1A" w:rsidP="00251B6C">
      <w:pPr>
        <w:rPr>
          <w:b/>
          <w:sz w:val="20"/>
          <w:szCs w:val="20"/>
        </w:rPr>
      </w:pPr>
      <w:r>
        <w:rPr>
          <w:b/>
          <w:sz w:val="20"/>
          <w:szCs w:val="20"/>
        </w:rPr>
        <w:t xml:space="preserve">Schedule will vary and at times </w:t>
      </w:r>
      <w:r w:rsidR="00B632A7">
        <w:rPr>
          <w:b/>
          <w:sz w:val="20"/>
          <w:szCs w:val="20"/>
        </w:rPr>
        <w:t>to</w:t>
      </w:r>
      <w:r>
        <w:rPr>
          <w:b/>
          <w:sz w:val="20"/>
          <w:szCs w:val="20"/>
        </w:rPr>
        <w:t xml:space="preserve"> </w:t>
      </w:r>
      <w:proofErr w:type="gramStart"/>
      <w:r>
        <w:rPr>
          <w:b/>
          <w:sz w:val="20"/>
          <w:szCs w:val="20"/>
        </w:rPr>
        <w:t>match  the</w:t>
      </w:r>
      <w:proofErr w:type="gramEnd"/>
      <w:r>
        <w:rPr>
          <w:b/>
          <w:sz w:val="20"/>
          <w:szCs w:val="20"/>
        </w:rPr>
        <w:t xml:space="preserve"> seventh grade World Geography schedule.  </w:t>
      </w:r>
    </w:p>
    <w:p w:rsidR="00B632A7" w:rsidRPr="00750192" w:rsidRDefault="00024726" w:rsidP="00B632A7">
      <w:pPr>
        <w:rPr>
          <w:sz w:val="20"/>
          <w:szCs w:val="20"/>
        </w:rPr>
      </w:pPr>
      <w:r>
        <w:rPr>
          <w:sz w:val="20"/>
          <w:szCs w:val="20"/>
        </w:rPr>
        <w:t xml:space="preserve">We will start with </w:t>
      </w:r>
      <w:r w:rsidR="00750192" w:rsidRPr="00750192">
        <w:rPr>
          <w:sz w:val="20"/>
          <w:szCs w:val="20"/>
        </w:rPr>
        <w:t>Sanitation</w:t>
      </w:r>
      <w:r>
        <w:rPr>
          <w:sz w:val="20"/>
          <w:szCs w:val="20"/>
        </w:rPr>
        <w:t xml:space="preserve"> </w:t>
      </w:r>
      <w:proofErr w:type="gramStart"/>
      <w:r>
        <w:rPr>
          <w:sz w:val="20"/>
          <w:szCs w:val="20"/>
        </w:rPr>
        <w:t xml:space="preserve">and </w:t>
      </w:r>
      <w:r w:rsidR="00750192">
        <w:rPr>
          <w:sz w:val="20"/>
          <w:szCs w:val="20"/>
        </w:rPr>
        <w:t xml:space="preserve"> </w:t>
      </w:r>
      <w:r w:rsidR="00750192" w:rsidRPr="00750192">
        <w:rPr>
          <w:sz w:val="20"/>
          <w:szCs w:val="20"/>
        </w:rPr>
        <w:t>Safe</w:t>
      </w:r>
      <w:proofErr w:type="gramEnd"/>
      <w:r w:rsidR="00750192" w:rsidRPr="00750192">
        <w:rPr>
          <w:sz w:val="20"/>
          <w:szCs w:val="20"/>
        </w:rPr>
        <w:t xml:space="preserve"> food handling</w:t>
      </w:r>
      <w:r w:rsidR="00750192">
        <w:rPr>
          <w:sz w:val="20"/>
          <w:szCs w:val="20"/>
        </w:rPr>
        <w:t>,</w:t>
      </w:r>
      <w:r w:rsidR="00750192" w:rsidRPr="00750192">
        <w:rPr>
          <w:sz w:val="20"/>
          <w:szCs w:val="20"/>
        </w:rPr>
        <w:t xml:space="preserve"> </w:t>
      </w:r>
      <w:r>
        <w:rPr>
          <w:sz w:val="20"/>
          <w:szCs w:val="20"/>
        </w:rPr>
        <w:t>Then continue with</w:t>
      </w:r>
      <w:r w:rsidR="00750192" w:rsidRPr="00750192">
        <w:rPr>
          <w:sz w:val="20"/>
          <w:szCs w:val="20"/>
        </w:rPr>
        <w:t xml:space="preserve">  </w:t>
      </w:r>
      <w:r w:rsidR="00B632A7" w:rsidRPr="00750192">
        <w:rPr>
          <w:sz w:val="20"/>
          <w:szCs w:val="20"/>
        </w:rPr>
        <w:t> 1)  Africa    2)  Asia  </w:t>
      </w:r>
    </w:p>
    <w:p w:rsidR="00B632A7" w:rsidRDefault="00B632A7" w:rsidP="00B632A7">
      <w:pPr>
        <w:rPr>
          <w:rFonts w:ascii="Tahoma" w:hAnsi="Tahoma" w:cs="Tahoma"/>
          <w:sz w:val="20"/>
          <w:szCs w:val="20"/>
        </w:rPr>
      </w:pPr>
      <w:r>
        <w:rPr>
          <w:rFonts w:ascii="Tahoma" w:hAnsi="Tahoma" w:cs="Tahoma"/>
          <w:sz w:val="20"/>
          <w:szCs w:val="20"/>
        </w:rPr>
        <w:t> </w:t>
      </w:r>
    </w:p>
    <w:p w:rsidR="00251B6C" w:rsidRDefault="00251B6C" w:rsidP="00251B6C">
      <w:pPr>
        <w:rPr>
          <w:b/>
          <w:sz w:val="28"/>
          <w:szCs w:val="28"/>
          <w:u w:val="single"/>
        </w:rPr>
      </w:pPr>
      <w:r>
        <w:rPr>
          <w:b/>
          <w:sz w:val="28"/>
          <w:szCs w:val="28"/>
          <w:u w:val="single"/>
        </w:rPr>
        <w:t>Semester 2</w:t>
      </w:r>
      <w:r w:rsidRPr="00FE38DA">
        <w:rPr>
          <w:b/>
          <w:sz w:val="28"/>
          <w:szCs w:val="28"/>
          <w:u w:val="single"/>
        </w:rPr>
        <w:tab/>
      </w:r>
    </w:p>
    <w:p w:rsidR="00251B6C" w:rsidRPr="00AA5DB5" w:rsidRDefault="00251B6C" w:rsidP="00251B6C">
      <w:pPr>
        <w:rPr>
          <w:b/>
          <w:u w:val="single"/>
        </w:rPr>
      </w:pPr>
      <w:r>
        <w:rPr>
          <w:b/>
          <w:u w:val="single"/>
        </w:rPr>
        <w:t>Marking Periods 3 &amp; 4</w:t>
      </w:r>
    </w:p>
    <w:p w:rsidR="00251B6C" w:rsidRDefault="00251B6C" w:rsidP="00251B6C">
      <w:pPr>
        <w:rPr>
          <w:b/>
          <w:sz w:val="20"/>
          <w:szCs w:val="20"/>
        </w:rPr>
      </w:pPr>
    </w:p>
    <w:p w:rsidR="00E652E3" w:rsidRPr="00750192" w:rsidRDefault="00750192">
      <w:proofErr w:type="gramStart"/>
      <w:r w:rsidRPr="00024726">
        <w:rPr>
          <w:sz w:val="20"/>
          <w:szCs w:val="20"/>
        </w:rPr>
        <w:t>Europe</w:t>
      </w:r>
      <w:r w:rsidR="00024726" w:rsidRPr="00024726">
        <w:rPr>
          <w:sz w:val="20"/>
          <w:szCs w:val="20"/>
        </w:rPr>
        <w:t>,</w:t>
      </w:r>
      <w:r w:rsidRPr="00024726">
        <w:rPr>
          <w:sz w:val="20"/>
          <w:szCs w:val="20"/>
        </w:rPr>
        <w:t xml:space="preserve">   </w:t>
      </w:r>
      <w:r w:rsidR="00024726" w:rsidRPr="00024726">
        <w:rPr>
          <w:sz w:val="20"/>
          <w:szCs w:val="20"/>
        </w:rPr>
        <w:t xml:space="preserve">South America     </w:t>
      </w:r>
      <w:r w:rsidRPr="00024726">
        <w:rPr>
          <w:sz w:val="20"/>
          <w:szCs w:val="20"/>
        </w:rPr>
        <w:t>United States</w:t>
      </w:r>
      <w:r w:rsidRPr="00750192">
        <w:t>-</w:t>
      </w:r>
      <w:r w:rsidR="00024726" w:rsidRPr="00750192">
        <w:rPr>
          <w:sz w:val="20"/>
          <w:szCs w:val="20"/>
        </w:rPr>
        <w:t>.</w:t>
      </w:r>
      <w:r w:rsidRPr="00750192">
        <w:t>.</w:t>
      </w:r>
      <w:proofErr w:type="gramEnd"/>
      <w:r w:rsidRPr="00750192">
        <w:t xml:space="preserve"> Regions: Southern Style cooking, Creole, </w:t>
      </w:r>
      <w:smartTag w:uri="urn:schemas-microsoft-com:office:smarttags" w:element="place">
        <w:r w:rsidRPr="00750192">
          <w:t>New England</w:t>
        </w:r>
      </w:smartTag>
      <w:r w:rsidRPr="00750192">
        <w:t xml:space="preserve">. </w:t>
      </w:r>
      <w:proofErr w:type="gramStart"/>
      <w:r w:rsidRPr="00750192">
        <w:t>Western and South Western Cooking (different styles of BBQ.)</w:t>
      </w:r>
      <w:proofErr w:type="gramEnd"/>
      <w:r w:rsidRPr="00750192">
        <w:t xml:space="preserve"> Tex-</w:t>
      </w:r>
      <w:proofErr w:type="gramStart"/>
      <w:r w:rsidRPr="00750192">
        <w:t>Mex  and</w:t>
      </w:r>
      <w:proofErr w:type="gramEnd"/>
      <w:r w:rsidRPr="00750192">
        <w:t xml:space="preserve"> West Coast Asian fusion.   </w:t>
      </w:r>
    </w:p>
    <w:sectPr w:rsidR="00E652E3" w:rsidRPr="00750192" w:rsidSect="0047579E">
      <w:footerReference w:type="even" r:id="rId9"/>
      <w:footerReference w:type="default" r:id="rId10"/>
      <w:type w:val="continuous"/>
      <w:pgSz w:w="12240" w:h="15840"/>
      <w:pgMar w:top="864" w:right="864"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4726" w:rsidRDefault="00024726" w:rsidP="00B632A7">
      <w:pPr>
        <w:pStyle w:val="Footer"/>
      </w:pPr>
      <w:r>
        <w:separator/>
      </w:r>
    </w:p>
  </w:endnote>
  <w:endnote w:type="continuationSeparator" w:id="0">
    <w:p w:rsidR="00024726" w:rsidRDefault="00024726" w:rsidP="00B632A7">
      <w:pPr>
        <w:pStyle w:val="Foote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26" w:rsidRDefault="00042973" w:rsidP="0047579E">
    <w:pPr>
      <w:pStyle w:val="Footer"/>
      <w:framePr w:wrap="around" w:vAnchor="text" w:hAnchor="margin" w:xAlign="right" w:y="1"/>
      <w:rPr>
        <w:rStyle w:val="PageNumber"/>
      </w:rPr>
    </w:pPr>
    <w:r>
      <w:rPr>
        <w:rStyle w:val="PageNumber"/>
      </w:rPr>
      <w:fldChar w:fldCharType="begin"/>
    </w:r>
    <w:r w:rsidR="00024726">
      <w:rPr>
        <w:rStyle w:val="PageNumber"/>
      </w:rPr>
      <w:instrText xml:space="preserve">PAGE  </w:instrText>
    </w:r>
    <w:r>
      <w:rPr>
        <w:rStyle w:val="PageNumber"/>
      </w:rPr>
      <w:fldChar w:fldCharType="end"/>
    </w:r>
  </w:p>
  <w:p w:rsidR="00024726" w:rsidRDefault="00024726" w:rsidP="004757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26" w:rsidRDefault="00042973" w:rsidP="0047579E">
    <w:pPr>
      <w:pStyle w:val="Footer"/>
      <w:framePr w:wrap="around" w:vAnchor="text" w:hAnchor="margin" w:xAlign="right" w:y="1"/>
      <w:rPr>
        <w:rStyle w:val="PageNumber"/>
      </w:rPr>
    </w:pPr>
    <w:r>
      <w:rPr>
        <w:rStyle w:val="PageNumber"/>
      </w:rPr>
      <w:fldChar w:fldCharType="begin"/>
    </w:r>
    <w:r w:rsidR="00024726">
      <w:rPr>
        <w:rStyle w:val="PageNumber"/>
      </w:rPr>
      <w:instrText xml:space="preserve">PAGE  </w:instrText>
    </w:r>
    <w:r>
      <w:rPr>
        <w:rStyle w:val="PageNumber"/>
      </w:rPr>
      <w:fldChar w:fldCharType="separate"/>
    </w:r>
    <w:r w:rsidR="00846BD0">
      <w:rPr>
        <w:rStyle w:val="PageNumber"/>
        <w:noProof/>
      </w:rPr>
      <w:t>2</w:t>
    </w:r>
    <w:r>
      <w:rPr>
        <w:rStyle w:val="PageNumber"/>
      </w:rPr>
      <w:fldChar w:fldCharType="end"/>
    </w:r>
  </w:p>
  <w:p w:rsidR="00024726" w:rsidRDefault="00024726" w:rsidP="0047579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26" w:rsidRDefault="00042973" w:rsidP="0047579E">
    <w:pPr>
      <w:pStyle w:val="Footer"/>
      <w:framePr w:wrap="around" w:vAnchor="text" w:hAnchor="margin" w:xAlign="right" w:y="1"/>
      <w:rPr>
        <w:rStyle w:val="PageNumber"/>
      </w:rPr>
    </w:pPr>
    <w:r>
      <w:rPr>
        <w:rStyle w:val="PageNumber"/>
      </w:rPr>
      <w:fldChar w:fldCharType="begin"/>
    </w:r>
    <w:r w:rsidR="00024726">
      <w:rPr>
        <w:rStyle w:val="PageNumber"/>
      </w:rPr>
      <w:instrText xml:space="preserve">PAGE  </w:instrText>
    </w:r>
    <w:r>
      <w:rPr>
        <w:rStyle w:val="PageNumber"/>
      </w:rPr>
      <w:fldChar w:fldCharType="end"/>
    </w:r>
  </w:p>
  <w:p w:rsidR="00024726" w:rsidRDefault="00024726" w:rsidP="0047579E">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4726" w:rsidRDefault="00042973" w:rsidP="0047579E">
    <w:pPr>
      <w:pStyle w:val="Footer"/>
      <w:framePr w:wrap="around" w:vAnchor="text" w:hAnchor="margin" w:xAlign="right" w:y="1"/>
      <w:rPr>
        <w:rStyle w:val="PageNumber"/>
      </w:rPr>
    </w:pPr>
    <w:r>
      <w:rPr>
        <w:rStyle w:val="PageNumber"/>
      </w:rPr>
      <w:fldChar w:fldCharType="begin"/>
    </w:r>
    <w:r w:rsidR="00024726">
      <w:rPr>
        <w:rStyle w:val="PageNumber"/>
      </w:rPr>
      <w:instrText xml:space="preserve">PAGE  </w:instrText>
    </w:r>
    <w:r>
      <w:rPr>
        <w:rStyle w:val="PageNumber"/>
      </w:rPr>
      <w:fldChar w:fldCharType="separate"/>
    </w:r>
    <w:r w:rsidR="00846BD0">
      <w:rPr>
        <w:rStyle w:val="PageNumber"/>
        <w:noProof/>
      </w:rPr>
      <w:t>3</w:t>
    </w:r>
    <w:r>
      <w:rPr>
        <w:rStyle w:val="PageNumber"/>
      </w:rPr>
      <w:fldChar w:fldCharType="end"/>
    </w:r>
  </w:p>
  <w:p w:rsidR="00024726" w:rsidRDefault="00024726" w:rsidP="0047579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4726" w:rsidRDefault="00024726" w:rsidP="00B632A7">
      <w:pPr>
        <w:pStyle w:val="Footer"/>
      </w:pPr>
      <w:r>
        <w:separator/>
      </w:r>
    </w:p>
  </w:footnote>
  <w:footnote w:type="continuationSeparator" w:id="0">
    <w:p w:rsidR="00024726" w:rsidRDefault="00024726" w:rsidP="00B632A7">
      <w:pPr>
        <w:pStyle w:val="Foote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3524"/>
    <w:multiLevelType w:val="hybridMultilevel"/>
    <w:tmpl w:val="9034AE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0810B6"/>
    <w:multiLevelType w:val="hybridMultilevel"/>
    <w:tmpl w:val="7610D2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7A6E92"/>
    <w:multiLevelType w:val="hybridMultilevel"/>
    <w:tmpl w:val="38DEEE2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64640A2B"/>
    <w:multiLevelType w:val="hybridMultilevel"/>
    <w:tmpl w:val="73004FFE"/>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7E031276"/>
    <w:multiLevelType w:val="hybridMultilevel"/>
    <w:tmpl w:val="FA2CEED8"/>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251B6C"/>
    <w:rsid w:val="00024726"/>
    <w:rsid w:val="00042973"/>
    <w:rsid w:val="00047570"/>
    <w:rsid w:val="000504C8"/>
    <w:rsid w:val="0005187D"/>
    <w:rsid w:val="00056636"/>
    <w:rsid w:val="000704DD"/>
    <w:rsid w:val="001229C8"/>
    <w:rsid w:val="00123DAC"/>
    <w:rsid w:val="001836C5"/>
    <w:rsid w:val="001D5F8E"/>
    <w:rsid w:val="001F1F78"/>
    <w:rsid w:val="00251B6C"/>
    <w:rsid w:val="002B1B5A"/>
    <w:rsid w:val="002B30C7"/>
    <w:rsid w:val="002C2764"/>
    <w:rsid w:val="00357AF8"/>
    <w:rsid w:val="0039120D"/>
    <w:rsid w:val="003D2D84"/>
    <w:rsid w:val="003D43FB"/>
    <w:rsid w:val="003E34D1"/>
    <w:rsid w:val="003E4AE4"/>
    <w:rsid w:val="00403333"/>
    <w:rsid w:val="00432ECC"/>
    <w:rsid w:val="004432F1"/>
    <w:rsid w:val="004746B5"/>
    <w:rsid w:val="0047579E"/>
    <w:rsid w:val="00484C5B"/>
    <w:rsid w:val="004E4981"/>
    <w:rsid w:val="004E6378"/>
    <w:rsid w:val="00587738"/>
    <w:rsid w:val="005B1267"/>
    <w:rsid w:val="005D4897"/>
    <w:rsid w:val="005F291A"/>
    <w:rsid w:val="005F3063"/>
    <w:rsid w:val="00602FAD"/>
    <w:rsid w:val="006401C8"/>
    <w:rsid w:val="006519FE"/>
    <w:rsid w:val="006560E8"/>
    <w:rsid w:val="00660544"/>
    <w:rsid w:val="00681D36"/>
    <w:rsid w:val="00683E60"/>
    <w:rsid w:val="006A2ADF"/>
    <w:rsid w:val="006A3A7C"/>
    <w:rsid w:val="006E5A2D"/>
    <w:rsid w:val="006F202E"/>
    <w:rsid w:val="006F7A55"/>
    <w:rsid w:val="00731941"/>
    <w:rsid w:val="00731C1A"/>
    <w:rsid w:val="00750192"/>
    <w:rsid w:val="007F14E9"/>
    <w:rsid w:val="0081388A"/>
    <w:rsid w:val="00843B38"/>
    <w:rsid w:val="00844745"/>
    <w:rsid w:val="0084690E"/>
    <w:rsid w:val="00846BD0"/>
    <w:rsid w:val="00863FDB"/>
    <w:rsid w:val="00882E90"/>
    <w:rsid w:val="008850E0"/>
    <w:rsid w:val="008F1602"/>
    <w:rsid w:val="00921F85"/>
    <w:rsid w:val="00950C59"/>
    <w:rsid w:val="009567B7"/>
    <w:rsid w:val="00976FE1"/>
    <w:rsid w:val="00997F65"/>
    <w:rsid w:val="009B1B86"/>
    <w:rsid w:val="009C3FBE"/>
    <w:rsid w:val="009E6473"/>
    <w:rsid w:val="009F0B2A"/>
    <w:rsid w:val="009F666D"/>
    <w:rsid w:val="00A1265E"/>
    <w:rsid w:val="00A21BFA"/>
    <w:rsid w:val="00A35BE9"/>
    <w:rsid w:val="00A401E5"/>
    <w:rsid w:val="00A4220B"/>
    <w:rsid w:val="00A465C9"/>
    <w:rsid w:val="00A513F8"/>
    <w:rsid w:val="00A92C24"/>
    <w:rsid w:val="00AB7717"/>
    <w:rsid w:val="00AD1172"/>
    <w:rsid w:val="00AF2D4F"/>
    <w:rsid w:val="00B021B0"/>
    <w:rsid w:val="00B03E71"/>
    <w:rsid w:val="00B55096"/>
    <w:rsid w:val="00B578E7"/>
    <w:rsid w:val="00B61143"/>
    <w:rsid w:val="00B632A7"/>
    <w:rsid w:val="00B9716E"/>
    <w:rsid w:val="00C02C30"/>
    <w:rsid w:val="00C05003"/>
    <w:rsid w:val="00C14147"/>
    <w:rsid w:val="00C223A8"/>
    <w:rsid w:val="00C419FF"/>
    <w:rsid w:val="00C60D66"/>
    <w:rsid w:val="00CB3884"/>
    <w:rsid w:val="00CF1158"/>
    <w:rsid w:val="00D005EE"/>
    <w:rsid w:val="00D7565A"/>
    <w:rsid w:val="00D83E98"/>
    <w:rsid w:val="00D975E4"/>
    <w:rsid w:val="00DA740D"/>
    <w:rsid w:val="00DE7A91"/>
    <w:rsid w:val="00DF05D2"/>
    <w:rsid w:val="00E45F92"/>
    <w:rsid w:val="00E652E3"/>
    <w:rsid w:val="00F128E6"/>
    <w:rsid w:val="00F47FC1"/>
    <w:rsid w:val="00FA1E36"/>
    <w:rsid w:val="00FC2F6D"/>
    <w:rsid w:val="00FD7CCD"/>
    <w:rsid w:val="00FE7CF6"/>
    <w:rsid w:val="00FF0431"/>
    <w:rsid w:val="00FF1249"/>
    <w:rsid w:val="00FF1EC6"/>
    <w:rsid w:val="00FF40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1B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1B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51B6C"/>
    <w:pPr>
      <w:tabs>
        <w:tab w:val="center" w:pos="4320"/>
        <w:tab w:val="right" w:pos="8640"/>
      </w:tabs>
    </w:pPr>
  </w:style>
  <w:style w:type="character" w:styleId="PageNumber">
    <w:name w:val="page number"/>
    <w:basedOn w:val="DefaultParagraphFont"/>
    <w:rsid w:val="00251B6C"/>
  </w:style>
</w:styles>
</file>

<file path=word/webSettings.xml><?xml version="1.0" encoding="utf-8"?>
<w:webSettings xmlns:r="http://schemas.openxmlformats.org/officeDocument/2006/relationships" xmlns:w="http://schemas.openxmlformats.org/wordprocessingml/2006/main">
  <w:divs>
    <w:div w:id="730427130">
      <w:bodyDiv w:val="1"/>
      <w:marLeft w:val="0"/>
      <w:marRight w:val="0"/>
      <w:marTop w:val="0"/>
      <w:marBottom w:val="0"/>
      <w:divBdr>
        <w:top w:val="none" w:sz="0" w:space="0" w:color="auto"/>
        <w:left w:val="none" w:sz="0" w:space="0" w:color="auto"/>
        <w:bottom w:val="none" w:sz="0" w:space="0" w:color="auto"/>
        <w:right w:val="none" w:sz="0" w:space="0" w:color="auto"/>
      </w:divBdr>
      <w:divsChild>
        <w:div w:id="2011591776">
          <w:marLeft w:val="0"/>
          <w:marRight w:val="0"/>
          <w:marTop w:val="0"/>
          <w:marBottom w:val="0"/>
          <w:divBdr>
            <w:top w:val="none" w:sz="0" w:space="0" w:color="auto"/>
            <w:left w:val="none" w:sz="0" w:space="0" w:color="auto"/>
            <w:bottom w:val="none" w:sz="0" w:space="0" w:color="auto"/>
            <w:right w:val="none" w:sz="0" w:space="0" w:color="auto"/>
          </w:divBdr>
          <w:divsChild>
            <w:div w:id="465322153">
              <w:marLeft w:val="0"/>
              <w:marRight w:val="0"/>
              <w:marTop w:val="0"/>
              <w:marBottom w:val="0"/>
              <w:divBdr>
                <w:top w:val="none" w:sz="0" w:space="0" w:color="auto"/>
                <w:left w:val="none" w:sz="0" w:space="0" w:color="auto"/>
                <w:bottom w:val="none" w:sz="0" w:space="0" w:color="auto"/>
                <w:right w:val="none" w:sz="0" w:space="0" w:color="auto"/>
              </w:divBdr>
            </w:div>
            <w:div w:id="642002155">
              <w:marLeft w:val="0"/>
              <w:marRight w:val="0"/>
              <w:marTop w:val="0"/>
              <w:marBottom w:val="0"/>
              <w:divBdr>
                <w:top w:val="none" w:sz="0" w:space="0" w:color="auto"/>
                <w:left w:val="none" w:sz="0" w:space="0" w:color="auto"/>
                <w:bottom w:val="none" w:sz="0" w:space="0" w:color="auto"/>
                <w:right w:val="none" w:sz="0" w:space="0" w:color="auto"/>
              </w:divBdr>
            </w:div>
            <w:div w:id="667631460">
              <w:marLeft w:val="0"/>
              <w:marRight w:val="0"/>
              <w:marTop w:val="0"/>
              <w:marBottom w:val="0"/>
              <w:divBdr>
                <w:top w:val="none" w:sz="0" w:space="0" w:color="auto"/>
                <w:left w:val="none" w:sz="0" w:space="0" w:color="auto"/>
                <w:bottom w:val="none" w:sz="0" w:space="0" w:color="auto"/>
                <w:right w:val="none" w:sz="0" w:space="0" w:color="auto"/>
              </w:divBdr>
            </w:div>
            <w:div w:id="1386369017">
              <w:marLeft w:val="0"/>
              <w:marRight w:val="0"/>
              <w:marTop w:val="0"/>
              <w:marBottom w:val="0"/>
              <w:divBdr>
                <w:top w:val="none" w:sz="0" w:space="0" w:color="auto"/>
                <w:left w:val="none" w:sz="0" w:space="0" w:color="auto"/>
                <w:bottom w:val="none" w:sz="0" w:space="0" w:color="auto"/>
                <w:right w:val="none" w:sz="0" w:space="0" w:color="auto"/>
              </w:divBdr>
            </w:div>
            <w:div w:id="191735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Wamogo Regional High School</vt:lpstr>
    </vt:vector>
  </TitlesOfParts>
  <Company/>
  <LinksUpToDate>false</LinksUpToDate>
  <CharactersWithSpaces>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Wamogo Regional High School</dc:title>
  <dc:subject/>
  <dc:creator>Fischer</dc:creator>
  <cp:keywords/>
  <dc:description/>
  <cp:lastModifiedBy>rtemp</cp:lastModifiedBy>
  <cp:revision>2</cp:revision>
  <cp:lastPrinted>2012-08-30T14:22:00Z</cp:lastPrinted>
  <dcterms:created xsi:type="dcterms:W3CDTF">2014-08-29T16:23:00Z</dcterms:created>
  <dcterms:modified xsi:type="dcterms:W3CDTF">2014-08-29T16:23:00Z</dcterms:modified>
</cp:coreProperties>
</file>